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C57B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Единый родительский день</w:t>
      </w:r>
    </w:p>
    <w:p w14:paraId="64D1BB06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«Социальные риски детства в цифровой среде».</w:t>
      </w:r>
    </w:p>
    <w:p w14:paraId="5D00CFFC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24-30 ноября 2025 г.</w:t>
      </w:r>
    </w:p>
    <w:p w14:paraId="0337EB97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ШЕСТЬ ПРАВИЛ ПРОФИЛАКТИКИ ЦИФРОВЫХ РИСКОВ:</w:t>
      </w:r>
    </w:p>
    <w:p w14:paraId="1355A8B2" w14:textId="77777777" w:rsidR="00DE5B93" w:rsidRPr="00DE5B93" w:rsidRDefault="00DE5B93" w:rsidP="00DE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Первое правило</w: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. Создавайте доверительные отношения с ребенком, чтобы он мог обсудить с вами проблемы, возникающие в цифровой среде. Взрослым важно сопровождать ребенка при встрече с риском, чтобы тот мог справиться с возникшей проблемой (при помощи взрослого).</w:t>
      </w:r>
    </w:p>
    <w:p w14:paraId="583567EB" w14:textId="77777777" w:rsidR="00DE5B93" w:rsidRPr="00DE5B93" w:rsidRDefault="00DE5B93" w:rsidP="00DE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Второе правило. </w: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Обучайте детей искать помощь и сообщать об опасности взрослым. Это правило поможет не только в реальной жизни, но и в виртуальной.</w:t>
      </w:r>
    </w:p>
    <w:p w14:paraId="13E07625" w14:textId="77777777" w:rsidR="00DE5B93" w:rsidRPr="00DE5B93" w:rsidRDefault="00DE5B93" w:rsidP="00DE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Третье правило. </w: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Создавайте для детей активную, насыщенную эмоциями и положительными событиями среду, в которой ребенок сможет реализовать свои способности и таланты и от которой ему/ей не захочется «прятаться» в Интернете.</w:t>
      </w:r>
    </w:p>
    <w:p w14:paraId="25211FC4" w14:textId="77777777" w:rsidR="00DE5B93" w:rsidRPr="00DE5B93" w:rsidRDefault="00DE5B93" w:rsidP="00DE5B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Четвертое правило. </w: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Используйте вместе с детьми Интернет и цифровую среду для конструктивного и позитивного познания мира. Покажите детям сильные стороны цифровых технологий, их возможности, а не только риски.</w:t>
      </w:r>
    </w:p>
    <w:p w14:paraId="02CC7022" w14:textId="77777777" w:rsidR="00DE5B93" w:rsidRPr="00DE5B93" w:rsidRDefault="00DE5B93" w:rsidP="00DE5B93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Пятое правило</w: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 xml:space="preserve">. Чтобы бороться с </w:t>
      </w:r>
      <w:proofErr w:type="spellStart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киберрисками</w:t>
      </w:r>
      <w:proofErr w:type="spellEnd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, учите детей фиксировать факты кибератаки — фотографируйте, делайте скриншоты, чтобы потом были доказательства и материал для анализа природы этих рисков.</w:t>
      </w:r>
    </w:p>
    <w:p w14:paraId="77F6783A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Шестое правило. Регулярно повышайте собственную грамотность и грамотность вашего ребенка в области цифровой гигиены.</w:t>
      </w:r>
    </w:p>
    <w:p w14:paraId="456F4BE6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КУДА ОБРАТИТЬСЯ ЗА ПОМОЩЬЮ И ПОЛУЧИТЬ ДОПОЛНИТЕЛЬНУЮ ИНФОРМАЦИЮ ПРИ ВСЕХ ВИДАХ ДЕВИАНТНОГО (ОТКЛОНЯЮЩЕГОСЯ) ОНЛАЙН-ПОВЕДЕНИЯ И ОПАСНОГО ПОВЕДЕНИЯ</w:t>
      </w:r>
    </w:p>
    <w:p w14:paraId="59BF86A7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НЕСОВЕРШЕННОЛЕТНИХ В ИНТЕРНЕТ-ПРОСТРАНСТВЕ</w:t>
      </w:r>
    </w:p>
    <w:p w14:paraId="239D952D" w14:textId="77777777" w:rsidR="00DE5B93" w:rsidRPr="00DE5B93" w:rsidRDefault="00DE5B93" w:rsidP="00DE5B93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Телефоны доверия, горячие линии:</w:t>
      </w:r>
    </w:p>
    <w:p w14:paraId="6F70B763" w14:textId="77777777" w:rsidR="00DE5B93" w:rsidRPr="00DE5B93" w:rsidRDefault="00DE5B93" w:rsidP="00DE5B93">
      <w:pPr>
        <w:numPr>
          <w:ilvl w:val="0"/>
          <w:numId w:val="2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Горячая линия кризисной психологической помощи Министерства просвещения Российской Федерации (бесплатно, круглосуточно) 8-800-600-31-14</w:t>
      </w:r>
    </w:p>
    <w:p w14:paraId="52383B36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На линии ежедневно и круглосуточно оказывается психологическая помощь и поддержка всем позвонившим, находящимся в кризисном состоянии или в кризисной ситуации.</w:t>
      </w:r>
    </w:p>
    <w:p w14:paraId="52447656" w14:textId="77777777" w:rsidR="00DE5B93" w:rsidRPr="00DE5B93" w:rsidRDefault="00DE5B93" w:rsidP="00DE5B93">
      <w:pPr>
        <w:numPr>
          <w:ilvl w:val="0"/>
          <w:numId w:val="3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Горячая линия поддержки по вопросам травли</w:t>
      </w:r>
    </w:p>
    <w:p w14:paraId="277C946A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hyperlink r:id="rId5" w:history="1"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Травли.NET</w:t>
        </w:r>
      </w:hyperlink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 (ПН-ПТ с 10:00 до 20:00 по московскому времени) 8-800-500-44-14</w:t>
      </w:r>
    </w:p>
    <w:p w14:paraId="715671CF" w14:textId="77777777" w:rsidR="00DE5B93" w:rsidRPr="00DE5B93" w:rsidRDefault="00DE5B93" w:rsidP="00DE5B93">
      <w:pPr>
        <w:numPr>
          <w:ilvl w:val="0"/>
          <w:numId w:val="4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Горячая линия «Ребенок в опасности» Следственного комитета Российской Федерации (бесплатно, круглосуточно) 8-800-100-12-60#1.</w:t>
      </w:r>
    </w:p>
    <w:p w14:paraId="1C590118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Также для обращения доступна короткая комбинация 123 Онлайн-помощь:</w:t>
      </w:r>
    </w:p>
    <w:p w14:paraId="1D8BC8F7" w14:textId="77777777" w:rsidR="00DE5B93" w:rsidRPr="00DE5B93" w:rsidRDefault="00DE5B93" w:rsidP="00DE5B93">
      <w:pPr>
        <w:numPr>
          <w:ilvl w:val="0"/>
          <w:numId w:val="5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Горячая линия «Дети Онлайн»</w:t>
      </w:r>
    </w:p>
    <w:p w14:paraId="16A97E01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hyperlink r:id="rId6" w:history="1"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detionline.com/</w:t>
        </w:r>
        <w:proofErr w:type="spellStart"/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helpline</w:t>
        </w:r>
        <w:proofErr w:type="spellEnd"/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/a</w:t>
        </w:r>
      </w:hyperlink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...</w:t>
      </w:r>
    </w:p>
    <w:p w14:paraId="7F53B0C5" w14:textId="77777777" w:rsidR="00DE5B93" w:rsidRPr="00DE5B93" w:rsidRDefault="00DE5B93" w:rsidP="00DE5B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ЧАТ-БОТ «Добрыня» (</w:t>
      </w:r>
      <w:proofErr w:type="spellStart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антибуллинг</w:t>
      </w:r>
      <w:proofErr w:type="spellEnd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) </w:t>
      </w:r>
      <w:hyperlink r:id="rId7" w:history="1"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t.me/</w:t>
        </w:r>
        <w:proofErr w:type="spellStart"/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BylingBot</w:t>
        </w:r>
        <w:proofErr w:type="spellEnd"/>
      </w:hyperlink>
    </w:p>
    <w:p w14:paraId="48B16F8D" w14:textId="77777777" w:rsidR="00DE5B93" w:rsidRPr="00DE5B93" w:rsidRDefault="00DE5B93" w:rsidP="00DE5B93">
      <w:pPr>
        <w:numPr>
          <w:ilvl w:val="0"/>
          <w:numId w:val="6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Анонимный чат с психологом </w:t>
      </w:r>
      <w:proofErr w:type="spellStart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fldChar w:fldCharType="begin"/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instrText>HYPERLINK "https://vk.com/away.php?to=http%3A%2F%2F%D0%BC%D1%8B%D1%80%D1%8F%D0%B4%D0%BE%D0%BC.%D0%BE%D0%BD%D0%BB%D0%B0%D0%B9%D0%BD&amp;utf=1"</w:instrTex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fldChar w:fldCharType="separate"/>
      </w:r>
      <w:r w:rsidRPr="00DE5B93">
        <w:rPr>
          <w:rFonts w:ascii="LatoWeb" w:eastAsia="Times New Roman" w:hAnsi="LatoWeb" w:cs="Times New Roman"/>
          <w:color w:val="0D4CD3"/>
          <w:kern w:val="0"/>
          <w:u w:val="single"/>
          <w:lang w:eastAsia="ru-RU"/>
          <w14:ligatures w14:val="none"/>
        </w:rPr>
        <w:t>мырядом.онлайн</w:t>
      </w:r>
      <w:proofErr w:type="spellEnd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fldChar w:fldCharType="end"/>
      </w:r>
    </w:p>
    <w:p w14:paraId="5A1142F9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hyperlink r:id="rId8" w:history="1">
        <w:proofErr w:type="spellStart"/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xn</w:t>
        </w:r>
        <w:proofErr w:type="spellEnd"/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--d1apbhi9d3a.xn--80asehdb/</w:t>
        </w:r>
      </w:hyperlink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 (ПН-ПТ с 10:00 до 21:00 по московскому времени).</w:t>
      </w:r>
    </w:p>
    <w:p w14:paraId="6343209F" w14:textId="77777777" w:rsidR="00DE5B93" w:rsidRPr="00DE5B93" w:rsidRDefault="00DE5B93" w:rsidP="00DE5B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 xml:space="preserve">Раздел «Кибербуллинг» портала </w:t>
      </w:r>
      <w:proofErr w:type="spellStart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Минцифры</w:t>
      </w:r>
      <w:proofErr w:type="spellEnd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 xml:space="preserve"> и Ростелекома </w:t>
      </w:r>
      <w:proofErr w:type="spellStart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fldChar w:fldCharType="begin"/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instrText>HYPERLINK "https://vk.com/away.php?to=http%3A%2F%2Fxn----9sbbihqekoax4a5b.xn--p1ai%2F&amp;utf=1"</w:instrTex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fldChar w:fldCharType="separate"/>
      </w:r>
      <w:r w:rsidRPr="00DE5B93">
        <w:rPr>
          <w:rFonts w:ascii="LatoWeb" w:eastAsia="Times New Roman" w:hAnsi="LatoWeb" w:cs="Times New Roman"/>
          <w:color w:val="0D4CD3"/>
          <w:kern w:val="0"/>
          <w:u w:val="single"/>
          <w:lang w:eastAsia="ru-RU"/>
          <w14:ligatures w14:val="none"/>
        </w:rPr>
        <w:t>xn</w:t>
      </w:r>
      <w:proofErr w:type="spellEnd"/>
      <w:r w:rsidRPr="00DE5B93">
        <w:rPr>
          <w:rFonts w:ascii="LatoWeb" w:eastAsia="Times New Roman" w:hAnsi="LatoWeb" w:cs="Times New Roman"/>
          <w:color w:val="0D4CD3"/>
          <w:kern w:val="0"/>
          <w:u w:val="single"/>
          <w:lang w:eastAsia="ru-RU"/>
          <w14:ligatures w14:val="none"/>
        </w:rPr>
        <w:t>         9sbbihqekoax4a5b.xn--p1ai/</w:t>
      </w: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fldChar w:fldCharType="end"/>
      </w:r>
    </w:p>
    <w:p w14:paraId="21476F9F" w14:textId="77777777" w:rsidR="00DE5B93" w:rsidRPr="00DE5B93" w:rsidRDefault="00DE5B93" w:rsidP="00DE5B93">
      <w:pPr>
        <w:numPr>
          <w:ilvl w:val="0"/>
          <w:numId w:val="7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Сайт Молодежного цифрового омбудсмена, раздел «</w:t>
      </w:r>
      <w:proofErr w:type="spellStart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Цифропомощь</w:t>
      </w:r>
      <w:proofErr w:type="spellEnd"/>
      <w:r w:rsidRPr="00DE5B93"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  <w:t>»: сервис подачи обращений для молодых людей, которые столкнулись с проблемами в Интернете</w:t>
      </w:r>
    </w:p>
    <w:p w14:paraId="4C91E3E7" w14:textId="77777777" w:rsidR="00DE5B93" w:rsidRPr="00DE5B93" w:rsidRDefault="00DE5B93" w:rsidP="00DE5B93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hyperlink r:id="rId9" w:history="1"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youthombudsman.ru/</w:t>
        </w:r>
        <w:proofErr w:type="spellStart"/>
        <w:r w:rsidRPr="00DE5B93">
          <w:rPr>
            <w:rFonts w:ascii="LatoWeb" w:eastAsia="Times New Roman" w:hAnsi="LatoWeb" w:cs="Times New Roman"/>
            <w:color w:val="0D4CD3"/>
            <w:kern w:val="0"/>
            <w:u w:val="single"/>
            <w:lang w:eastAsia="ru-RU"/>
            <w14:ligatures w14:val="none"/>
          </w:rPr>
          <w:t>help</w:t>
        </w:r>
        <w:proofErr w:type="spellEnd"/>
      </w:hyperlink>
    </w:p>
    <w:p w14:paraId="13E0F727" w14:textId="77777777" w:rsidR="00DE5B93" w:rsidRPr="00DE5B93" w:rsidRDefault="00DE5B93" w:rsidP="00DE5B93">
      <w:pPr>
        <w:spacing w:after="0" w:line="240" w:lineRule="auto"/>
        <w:rPr>
          <w:rFonts w:ascii="LatoWeb" w:eastAsia="Times New Roman" w:hAnsi="LatoWeb" w:cs="Times New Roman"/>
          <w:color w:val="0B1F33"/>
          <w:kern w:val="0"/>
          <w:lang w:eastAsia="ru-RU"/>
          <w14:ligatures w14:val="none"/>
        </w:rPr>
      </w:pPr>
      <w:r w:rsidRPr="00DE5B93">
        <w:rPr>
          <w:rFonts w:ascii="LatoWeb" w:eastAsia="Times New Roman" w:hAnsi="LatoWeb" w:cs="Times New Roman"/>
          <w:b/>
          <w:bCs/>
          <w:color w:val="0B1F33"/>
          <w:kern w:val="0"/>
          <w:lang w:eastAsia="ru-RU"/>
          <w14:ligatures w14:val="none"/>
        </w:rPr>
        <w:t>Сообщить о запрещенном контенте можно на сайте Роскомнадзора </w:t>
      </w:r>
      <w:hyperlink r:id="rId10" w:history="1">
        <w:r w:rsidRPr="00DE5B93">
          <w:rPr>
            <w:rFonts w:ascii="LatoWeb" w:eastAsia="Times New Roman" w:hAnsi="LatoWeb" w:cs="Times New Roman"/>
            <w:b/>
            <w:bCs/>
            <w:color w:val="0D4CD3"/>
            <w:kern w:val="0"/>
            <w:lang w:eastAsia="ru-RU"/>
            <w14:ligatures w14:val="none"/>
          </w:rPr>
          <w:t>eais.rkn.gov.ru/</w:t>
        </w:r>
        <w:proofErr w:type="spellStart"/>
        <w:r w:rsidRPr="00DE5B93">
          <w:rPr>
            <w:rFonts w:ascii="LatoWeb" w:eastAsia="Times New Roman" w:hAnsi="LatoWeb" w:cs="Times New Roman"/>
            <w:b/>
            <w:bCs/>
            <w:color w:val="0D4CD3"/>
            <w:kern w:val="0"/>
            <w:lang w:eastAsia="ru-RU"/>
            <w14:ligatures w14:val="none"/>
          </w:rPr>
          <w:t>feedback</w:t>
        </w:r>
        <w:proofErr w:type="spellEnd"/>
        <w:r w:rsidRPr="00DE5B93">
          <w:rPr>
            <w:rFonts w:ascii="LatoWeb" w:eastAsia="Times New Roman" w:hAnsi="LatoWeb" w:cs="Times New Roman"/>
            <w:b/>
            <w:bCs/>
            <w:color w:val="0D4CD3"/>
            <w:kern w:val="0"/>
            <w:lang w:eastAsia="ru-RU"/>
            <w14:ligatures w14:val="none"/>
          </w:rPr>
          <w:t>/</w:t>
        </w:r>
      </w:hyperlink>
    </w:p>
    <w:p w14:paraId="181D875C" w14:textId="77777777" w:rsidR="003D3980" w:rsidRDefault="003D3980"/>
    <w:sectPr w:rsidR="003D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009"/>
    <w:multiLevelType w:val="multilevel"/>
    <w:tmpl w:val="6BE83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53263"/>
    <w:multiLevelType w:val="multilevel"/>
    <w:tmpl w:val="5B74C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3407A"/>
    <w:multiLevelType w:val="multilevel"/>
    <w:tmpl w:val="7E6A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45592"/>
    <w:multiLevelType w:val="multilevel"/>
    <w:tmpl w:val="1916A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91B85"/>
    <w:multiLevelType w:val="multilevel"/>
    <w:tmpl w:val="F83C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32435"/>
    <w:multiLevelType w:val="multilevel"/>
    <w:tmpl w:val="5A84E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F731F"/>
    <w:multiLevelType w:val="multilevel"/>
    <w:tmpl w:val="95E8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099756">
    <w:abstractNumId w:val="6"/>
  </w:num>
  <w:num w:numId="2" w16cid:durableId="2023774342">
    <w:abstractNumId w:val="2"/>
  </w:num>
  <w:num w:numId="3" w16cid:durableId="2127461143">
    <w:abstractNumId w:val="3"/>
  </w:num>
  <w:num w:numId="4" w16cid:durableId="917835525">
    <w:abstractNumId w:val="5"/>
  </w:num>
  <w:num w:numId="5" w16cid:durableId="150996404">
    <w:abstractNumId w:val="4"/>
  </w:num>
  <w:num w:numId="6" w16cid:durableId="2083407751">
    <w:abstractNumId w:val="0"/>
  </w:num>
  <w:num w:numId="7" w16cid:durableId="85866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80"/>
    <w:rsid w:val="002B5153"/>
    <w:rsid w:val="003D3980"/>
    <w:rsid w:val="00D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8BF2-FAE2-46E7-B1B0-2277F12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9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9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9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9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9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9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9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9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9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9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xn--d1apbhi9d3a.xn--80asehdb%2F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t.me%2FBylingBot&amp;utf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etionline.com%2Fhelpline%2Fa&amp;utf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%3A%2F%2F%D0%A2%D1%80%D0%B0%D0%B2%D0%BB%D0%B8.NET&amp;utf=1" TargetMode="External"/><Relationship Id="rId10" Type="http://schemas.openxmlformats.org/officeDocument/2006/relationships/hyperlink" Target="https://vk.com/away.php?to=http%3A%2F%2Feais.rkn.gov.ru%2Ffeedback%2F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youthombudsman.ru%2Fhelp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Шнитина</dc:creator>
  <cp:keywords/>
  <dc:description/>
  <cp:lastModifiedBy>Елена Шнитина</cp:lastModifiedBy>
  <cp:revision>2</cp:revision>
  <dcterms:created xsi:type="dcterms:W3CDTF">2025-12-01T20:40:00Z</dcterms:created>
  <dcterms:modified xsi:type="dcterms:W3CDTF">2025-12-01T20:40:00Z</dcterms:modified>
</cp:coreProperties>
</file>