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BA" w:rsidRDefault="008C28BA" w:rsidP="008C28BA">
      <w:pPr>
        <w:pStyle w:val="60"/>
        <w:framePr w:w="10632" w:h="4658" w:hRule="exact" w:wrap="none" w:vAnchor="page" w:hAnchor="page" w:x="989" w:y="2807"/>
        <w:shd w:val="clear" w:color="auto" w:fill="auto"/>
        <w:spacing w:before="0" w:after="220" w:line="280" w:lineRule="exact"/>
        <w:ind w:left="280"/>
        <w:jc w:val="center"/>
      </w:pPr>
      <w:r>
        <w:rPr>
          <w:color w:val="000000"/>
          <w:lang w:eastAsia="ru-RU" w:bidi="ru-RU"/>
        </w:rPr>
        <w:t>Психологические рекомендации родителям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after="206" w:line="240" w:lineRule="exact"/>
        <w:ind w:left="280" w:firstLine="0"/>
        <w:jc w:val="center"/>
      </w:pPr>
      <w:r>
        <w:rPr>
          <w:color w:val="000000"/>
          <w:sz w:val="24"/>
          <w:szCs w:val="24"/>
          <w:lang w:eastAsia="ru-RU" w:bidi="ru-RU"/>
        </w:rPr>
        <w:t>Уважаемые родители!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after="17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Психологическая поддержка - это один из важнейших факторов, определяющих успешность Вашего ребенка в сдаче всероссийской проверочной работе. Как же поддержать выпускника?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Взрослые имеют немало возможностей, чтобы продемонстрировать ребенку свое удовлетворение от его достижений или усилий. Другой путь - научить ребенка справляться с различными задачами, создав у него установку: «Ты сможешь это сделать».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after="0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ребенка.</w:t>
      </w:r>
    </w:p>
    <w:p w:rsidR="008C28BA" w:rsidRDefault="008C28BA" w:rsidP="008C28BA">
      <w:pPr>
        <w:pStyle w:val="80"/>
        <w:framePr w:w="10632" w:h="4246" w:hRule="exact" w:wrap="none" w:vAnchor="page" w:hAnchor="page" w:x="989" w:y="8037"/>
        <w:shd w:val="clear" w:color="auto" w:fill="auto"/>
        <w:spacing w:before="0" w:after="732" w:line="210" w:lineRule="exact"/>
        <w:ind w:left="1469" w:right="1405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 xml:space="preserve">Научите ребенка приемам 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саморегуляции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, релаксации, аутотренинга.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297" w:line="240" w:lineRule="exact"/>
        <w:ind w:left="531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Переключение (с одного вида деятельности на другой).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12" w:line="290" w:lineRule="exact"/>
        <w:ind w:left="2630" w:firstLine="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Сравнение (сравнить свое состояние с положением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других людей).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0" w:line="650" w:lineRule="exact"/>
        <w:ind w:left="531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Накопление радости (вспомнить приятные события).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0" w:line="650" w:lineRule="exact"/>
        <w:ind w:left="2680" w:firstLine="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Мобилизация юмора (смех противодействует стрессу).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Разрядка (физическая работа, игра, любимые занятия).</w:t>
      </w:r>
    </w:p>
    <w:p w:rsidR="008C28BA" w:rsidRDefault="008C28BA" w:rsidP="008C28BA">
      <w:pPr>
        <w:framePr w:wrap="none" w:vAnchor="page" w:hAnchor="page" w:x="2081" w:y="111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0100" cy="838200"/>
            <wp:effectExtent l="0" t="0" r="0" b="0"/>
            <wp:docPr id="3" name="Рисунок 3" descr="\\172.16.14.53\share\Сотрудники\9)Мостовая О.Н\работа\ВПР\2020-2021\памятки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4.53\share\Сотрудники\9)Мостовая О.Н\работа\ВПР\2020-2021\памятки\media\image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BA" w:rsidRDefault="008C28BA" w:rsidP="008C28BA">
      <w:pPr>
        <w:framePr w:wrap="none" w:vAnchor="page" w:hAnchor="page" w:x="1848" w:y="86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04875" cy="981075"/>
            <wp:effectExtent l="0" t="0" r="9525" b="9525"/>
            <wp:docPr id="2" name="Рисунок 2" descr="\\172.16.14.53\share\Сотрудники\9)Мостовая О.Н\работа\ВПР\2020-2021\памятки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14.53\share\Сотрудники\9)Мостовая О.Н\работа\ВПР\2020-2021\памятки\media\image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BA" w:rsidRDefault="008C28BA" w:rsidP="008C28BA">
      <w:pPr>
        <w:rPr>
          <w:sz w:val="2"/>
          <w:szCs w:val="2"/>
        </w:rPr>
        <w:sectPr w:rsidR="008C28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28BA" w:rsidRDefault="008C28BA" w:rsidP="008C28BA">
      <w:pPr>
        <w:pStyle w:val="a4"/>
        <w:framePr w:w="238" w:h="755" w:hRule="exact" w:wrap="none" w:vAnchor="page" w:hAnchor="page" w:x="1566" w:y="1255"/>
        <w:shd w:val="clear" w:color="auto" w:fill="auto"/>
        <w:spacing w:line="110" w:lineRule="exact"/>
        <w:jc w:val="both"/>
        <w:textDirection w:val="btLr"/>
      </w:pPr>
      <w:r>
        <w:rPr>
          <w:rStyle w:val="55pt"/>
        </w:rPr>
        <w:lastRenderedPageBreak/>
        <w:t>•- да **</w:t>
      </w:r>
    </w:p>
    <w:p w:rsidR="008C28BA" w:rsidRDefault="008C28BA" w:rsidP="008C28BA">
      <w:pPr>
        <w:pStyle w:val="10"/>
        <w:framePr w:w="10632" w:h="345" w:hRule="exact" w:wrap="none" w:vAnchor="page" w:hAnchor="page" w:x="985" w:y="1274"/>
        <w:shd w:val="clear" w:color="auto" w:fill="auto"/>
        <w:spacing w:after="0" w:line="280" w:lineRule="exact"/>
        <w:ind w:right="3042"/>
      </w:pPr>
      <w:bookmarkStart w:id="0" w:name="bookmark2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Простые советы</w:t>
      </w:r>
      <w:bookmarkEnd w:id="0"/>
    </w:p>
    <w:p w:rsidR="008C28BA" w:rsidRDefault="008C28BA" w:rsidP="008C28BA">
      <w:pPr>
        <w:pStyle w:val="101"/>
        <w:framePr w:wrap="none" w:vAnchor="page" w:hAnchor="page" w:x="9695" w:y="1481"/>
        <w:shd w:val="clear" w:color="auto" w:fill="auto"/>
        <w:spacing w:line="80" w:lineRule="exact"/>
        <w:ind w:left="220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-</w:t>
      </w:r>
    </w:p>
    <w:p w:rsidR="008C28BA" w:rsidRDefault="008C28BA" w:rsidP="008C28BA">
      <w:pPr>
        <w:pStyle w:val="80"/>
        <w:framePr w:w="10632" w:h="604" w:hRule="exact" w:wrap="none" w:vAnchor="page" w:hAnchor="page" w:x="985" w:y="1748"/>
        <w:shd w:val="clear" w:color="auto" w:fill="auto"/>
        <w:spacing w:before="0" w:after="0" w:line="186" w:lineRule="exact"/>
        <w:ind w:left="3089" w:right="1460"/>
        <w:jc w:val="left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Встаньте в день ВПР пораньше, чтобы приготовить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ребенку любимое блюдо.</w:t>
      </w:r>
    </w:p>
    <w:p w:rsidR="008C28BA" w:rsidRDefault="008C28BA" w:rsidP="008C28BA">
      <w:pPr>
        <w:pStyle w:val="a6"/>
        <w:framePr w:w="6103" w:h="447" w:hRule="exact" w:wrap="none" w:vAnchor="page" w:hAnchor="page" w:x="4092" w:y="2535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Накануне ВПР ребенок должен отдохнуть и как следует выспаться. Проследите за этим.</w:t>
      </w:r>
    </w:p>
    <w:p w:rsidR="008C28BA" w:rsidRDefault="008C28BA" w:rsidP="008C28BA">
      <w:pPr>
        <w:pStyle w:val="a6"/>
        <w:framePr w:w="6114" w:h="420" w:hRule="exact" w:wrap="none" w:vAnchor="page" w:hAnchor="page" w:x="4080" w:y="3186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С утра перед ВПР можно дать ребёнку шоколадку, т.к. глюкоза стимулирует мозговую деятельность!</w:t>
      </w:r>
    </w:p>
    <w:p w:rsidR="008C28BA" w:rsidRDefault="008C28BA" w:rsidP="008C28BA">
      <w:pPr>
        <w:pStyle w:val="a6"/>
        <w:framePr w:w="6114" w:h="425" w:hRule="exact" w:wrap="none" w:vAnchor="page" w:hAnchor="page" w:x="4080" w:y="3872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8C28BA" w:rsidRDefault="008C28BA" w:rsidP="008C28BA">
      <w:pPr>
        <w:pStyle w:val="40"/>
        <w:framePr w:w="5406" w:h="1156" w:hRule="exact" w:wrap="none" w:vAnchor="page" w:hAnchor="page" w:x="1444" w:y="4851"/>
        <w:shd w:val="clear" w:color="auto" w:fill="auto"/>
        <w:ind w:right="2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Согласуйте с ребенком возможный и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достаточный результат ВПР, не настраивайте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 xml:space="preserve">его только </w:t>
      </w:r>
      <w:proofErr w:type="gramStart"/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на</w:t>
      </w:r>
      <w:proofErr w:type="gramEnd"/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максимальный, но мало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достижимый</w:t>
      </w:r>
    </w:p>
    <w:p w:rsidR="008C28BA" w:rsidRDefault="008C28BA" w:rsidP="008C28BA">
      <w:pPr>
        <w:framePr w:wrap="none" w:vAnchor="page" w:hAnchor="page" w:x="1955" w:y="87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24000" cy="1038225"/>
            <wp:effectExtent l="0" t="0" r="0" b="9525"/>
            <wp:docPr id="1" name="Рисунок 1" descr="\\172.16.14.53\share\Сотрудники\9)Мостовая О.Н\работа\ВПР\2020-2021\памятки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14.53\share\Сотрудники\9)Мостовая О.Н\работа\ВПР\2020-2021\памятки\media\image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BA" w:rsidRDefault="008C28BA" w:rsidP="008C28BA">
      <w:pPr>
        <w:pStyle w:val="10"/>
        <w:framePr w:w="6811" w:h="350" w:hRule="exact" w:wrap="none" w:vAnchor="page" w:hAnchor="page" w:x="4074" w:y="8793"/>
        <w:shd w:val="clear" w:color="auto" w:fill="auto"/>
        <w:spacing w:after="0" w:line="280" w:lineRule="exact"/>
        <w:ind w:left="2897" w:right="2305"/>
        <w:jc w:val="center"/>
      </w:pPr>
      <w:bookmarkStart w:id="1" w:name="bookmark3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После ВПР</w:t>
      </w:r>
      <w:bookmarkEnd w:id="1"/>
    </w:p>
    <w:p w:rsidR="008C28BA" w:rsidRDefault="008C28BA" w:rsidP="008C28BA">
      <w:pPr>
        <w:pStyle w:val="90"/>
        <w:framePr w:w="6811" w:h="592" w:hRule="exact" w:wrap="none" w:vAnchor="page" w:hAnchor="page" w:x="4074" w:y="9360"/>
        <w:shd w:val="clear" w:color="auto" w:fill="auto"/>
        <w:spacing w:before="0" w:after="0" w:line="261" w:lineRule="exact"/>
        <w:ind w:left="551" w:right="16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В случае неудачи ребенка на ВПР не паникуйте, не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устраивайте истерику и воздержитесь от обвинений.</w:t>
      </w:r>
    </w:p>
    <w:p w:rsidR="008C28BA" w:rsidRDefault="008C28BA" w:rsidP="008C28BA">
      <w:pPr>
        <w:pStyle w:val="110"/>
        <w:framePr w:w="4692" w:h="970" w:hRule="exact" w:wrap="none" w:vAnchor="page" w:hAnchor="page" w:x="2553" w:y="10663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Найдите слова, которые позволят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ребенку улыбнуться, расслабиться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снять напряжение.</w:t>
      </w:r>
    </w:p>
    <w:p w:rsidR="008C28BA" w:rsidRDefault="008C28BA" w:rsidP="008C28BA">
      <w:pPr>
        <w:pStyle w:val="10"/>
        <w:framePr w:w="6811" w:h="1055" w:hRule="exact" w:wrap="none" w:vAnchor="page" w:hAnchor="page" w:x="4074" w:y="12359"/>
        <w:shd w:val="clear" w:color="auto" w:fill="auto"/>
        <w:spacing w:after="0" w:line="331" w:lineRule="exact"/>
        <w:ind w:left="1271" w:right="260"/>
        <w:jc w:val="center"/>
      </w:pPr>
      <w:bookmarkStart w:id="2" w:name="bookmark4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Вместе составьте план действий по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достижению нового, более высокого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результата.</w:t>
      </w:r>
      <w:bookmarkEnd w:id="2"/>
    </w:p>
    <w:p w:rsidR="008C28BA" w:rsidRDefault="008C28BA" w:rsidP="008C28B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803275</wp:posOffset>
            </wp:positionV>
            <wp:extent cx="1621790" cy="914400"/>
            <wp:effectExtent l="0" t="0" r="0" b="0"/>
            <wp:wrapNone/>
            <wp:docPr id="6" name="Рисунок 6" descr="\\172.16.14.53\share\Сотрудники\9)Мостовая О.Н\работа\ВПР\2020-2021\памятки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14.53\share\Сотрудники\9)Мостовая О.Н\работа\ВПР\2020-2021\памятки\media\image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908685</wp:posOffset>
            </wp:positionH>
            <wp:positionV relativeFrom="page">
              <wp:posOffset>1917065</wp:posOffset>
            </wp:positionV>
            <wp:extent cx="5711825" cy="2042160"/>
            <wp:effectExtent l="0" t="0" r="3175" b="0"/>
            <wp:wrapNone/>
            <wp:docPr id="5" name="Рисунок 5" descr="\\172.16.14.53\share\Сотрудники\9)Мостовая О.Н\работа\ВПР\2020-2021\памятки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14.53\share\Сотрудники\9)Мостовая О.Н\работа\ВПР\2020-2021\памятки\media\image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1395730</wp:posOffset>
            </wp:positionH>
            <wp:positionV relativeFrom="page">
              <wp:posOffset>6584950</wp:posOffset>
            </wp:positionV>
            <wp:extent cx="5443855" cy="1920240"/>
            <wp:effectExtent l="0" t="0" r="4445" b="3810"/>
            <wp:wrapNone/>
            <wp:docPr id="4" name="Рисунок 4" descr="\\172.16.14.53\share\Сотрудники\9)Мостовая О.Н\работа\ВПР\2020-2021\памятки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16.14.53\share\Сотрудники\9)Мостовая О.Н\работа\ВПР\2020-2021\памятки\media\image1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1D7" w:rsidRDefault="006D51D7">
      <w:bookmarkStart w:id="3" w:name="_GoBack"/>
      <w:bookmarkEnd w:id="3"/>
    </w:p>
    <w:sectPr w:rsidR="006D51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BA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28BA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28B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8C28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28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Другое_"/>
    <w:basedOn w:val="a0"/>
    <w:link w:val="a4"/>
    <w:rsid w:val="008C28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28BA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C28BA"/>
    <w:rPr>
      <w:shd w:val="clear" w:color="auto" w:fill="FFFFFF"/>
    </w:rPr>
  </w:style>
  <w:style w:type="character" w:customStyle="1" w:styleId="55pt">
    <w:name w:val="Другое + 5;5 pt"/>
    <w:basedOn w:val="a3"/>
    <w:rsid w:val="008C28BA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C28BA"/>
    <w:rPr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C28BA"/>
    <w:rPr>
      <w:sz w:val="8"/>
      <w:szCs w:val="8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8C28BA"/>
    <w:rPr>
      <w:sz w:val="21"/>
      <w:szCs w:val="21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8C28BA"/>
    <w:rPr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C28BA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28BA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8C28BA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8C28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C28BA"/>
    <w:pPr>
      <w:shd w:val="clear" w:color="auto" w:fill="FFFFFF"/>
      <w:spacing w:before="540" w:after="780" w:line="0" w:lineRule="atLeast"/>
      <w:jc w:val="center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90">
    <w:name w:val="Основной текст (9)"/>
    <w:basedOn w:val="a"/>
    <w:link w:val="9"/>
    <w:rsid w:val="008C28BA"/>
    <w:pPr>
      <w:shd w:val="clear" w:color="auto" w:fill="FFFFFF"/>
      <w:spacing w:before="780" w:after="420" w:line="0" w:lineRule="atLeast"/>
      <w:ind w:hanging="268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C28BA"/>
    <w:pPr>
      <w:shd w:val="clear" w:color="auto" w:fill="FFFFFF"/>
      <w:spacing w:after="360" w:line="0" w:lineRule="atLeast"/>
      <w:jc w:val="right"/>
      <w:outlineLvl w:val="0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rsid w:val="008C2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8"/>
      <w:szCs w:val="8"/>
      <w:lang w:eastAsia="en-US" w:bidi="ar-SA"/>
    </w:rPr>
  </w:style>
  <w:style w:type="paragraph" w:customStyle="1" w:styleId="a6">
    <w:name w:val="Подпись к картинке"/>
    <w:basedOn w:val="a"/>
    <w:link w:val="a5"/>
    <w:rsid w:val="008C28BA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40">
    <w:name w:val="Подпись к картинке (4)"/>
    <w:basedOn w:val="a"/>
    <w:link w:val="4"/>
    <w:rsid w:val="008C28BA"/>
    <w:pPr>
      <w:shd w:val="clear" w:color="auto" w:fill="FFFFFF"/>
      <w:spacing w:line="273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C28BA"/>
    <w:pPr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C28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8BA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28B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8C28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28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Другое_"/>
    <w:basedOn w:val="a0"/>
    <w:link w:val="a4"/>
    <w:rsid w:val="008C28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28BA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C28BA"/>
    <w:rPr>
      <w:shd w:val="clear" w:color="auto" w:fill="FFFFFF"/>
    </w:rPr>
  </w:style>
  <w:style w:type="character" w:customStyle="1" w:styleId="55pt">
    <w:name w:val="Другое + 5;5 pt"/>
    <w:basedOn w:val="a3"/>
    <w:rsid w:val="008C28BA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C28BA"/>
    <w:rPr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C28BA"/>
    <w:rPr>
      <w:sz w:val="8"/>
      <w:szCs w:val="8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8C28BA"/>
    <w:rPr>
      <w:sz w:val="21"/>
      <w:szCs w:val="21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8C28BA"/>
    <w:rPr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C28BA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28BA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8C28BA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8C28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C28BA"/>
    <w:pPr>
      <w:shd w:val="clear" w:color="auto" w:fill="FFFFFF"/>
      <w:spacing w:before="540" w:after="780" w:line="0" w:lineRule="atLeast"/>
      <w:jc w:val="center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90">
    <w:name w:val="Основной текст (9)"/>
    <w:basedOn w:val="a"/>
    <w:link w:val="9"/>
    <w:rsid w:val="008C28BA"/>
    <w:pPr>
      <w:shd w:val="clear" w:color="auto" w:fill="FFFFFF"/>
      <w:spacing w:before="780" w:after="420" w:line="0" w:lineRule="atLeast"/>
      <w:ind w:hanging="268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C28BA"/>
    <w:pPr>
      <w:shd w:val="clear" w:color="auto" w:fill="FFFFFF"/>
      <w:spacing w:after="360" w:line="0" w:lineRule="atLeast"/>
      <w:jc w:val="right"/>
      <w:outlineLvl w:val="0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rsid w:val="008C2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8"/>
      <w:szCs w:val="8"/>
      <w:lang w:eastAsia="en-US" w:bidi="ar-SA"/>
    </w:rPr>
  </w:style>
  <w:style w:type="paragraph" w:customStyle="1" w:styleId="a6">
    <w:name w:val="Подпись к картинке"/>
    <w:basedOn w:val="a"/>
    <w:link w:val="a5"/>
    <w:rsid w:val="008C28BA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40">
    <w:name w:val="Подпись к картинке (4)"/>
    <w:basedOn w:val="a"/>
    <w:link w:val="4"/>
    <w:rsid w:val="008C28BA"/>
    <w:pPr>
      <w:shd w:val="clear" w:color="auto" w:fill="FFFFFF"/>
      <w:spacing w:line="273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C28BA"/>
    <w:pPr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C28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8BA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2020-10-12T06:24:00Z</dcterms:created>
  <dcterms:modified xsi:type="dcterms:W3CDTF">2020-10-12T06:25:00Z</dcterms:modified>
</cp:coreProperties>
</file>